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M e t o d i c k ý p o s t u p</w:t>
      </w: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č. j. MF-28979/2017/1201</w:t>
      </w: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 provedení vyhlášky č. 224/2002 Sb., kterou se stanoví rozsah činností zdravotnických</w:t>
      </w: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zařízení v oblasti zabránění vzniku, rozvoje a šíření onemocnění tuberkulózou, které nejsou</w:t>
      </w: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hrazeny z prostředků veřejného zdravotního pojištění</w:t>
      </w: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91FF9" w:rsidRDefault="00D91FF9" w:rsidP="005C55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Dne 15. června 2002 nabyla účinnosti vyhláška č. 224/2002 Sb., kterou se stanoví rozsah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činností zdravotnických zařízení v oblasti zabránění vzniku, rozvoje a šíření onemocnění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tuberkulózou, které nejsou hrazeny z prostředků veřejného zdravotního pojištění (dále jen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„vyhláška“</w:t>
      </w:r>
      <w:r>
        <w:rPr>
          <w:rFonts w:ascii="TimesNewRomanPSMT" w:hAnsi="TimesNewRomanPSMT" w:cs="TimesNewRomanPSMT"/>
          <w:sz w:val="24"/>
          <w:szCs w:val="24"/>
        </w:rPr>
        <w:t>). Vyhláška je prováděcím předpisem k zákonu č. 258/2000 Sb., o ochraně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veřejného zdraví a o změně některých souvisejících zákonů.</w:t>
      </w: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V § 1 vyhlášky je uveden taxativní výčet nákladů spojených s preventivními opatřeními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zabraňujícími vzniku, rozvoji a šíření onemocnění tuberkulózou, které nejsou hrazeny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ze zdravotního pojištění. Podle § 2 vyhlášky, výdaje za činnosti uvedené v § 1 vyhlášky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hradí nestátnímu zdravotnickému zařízení stát prostřednictvím orgánu příslušného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 registraci nestátního zdravotnického zařízení, pokud s ním za tímto účelem tento uzavřel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smlouvu podle zákona č. 160/1992 Sb., o zdravotní péči v nestátních zdravotnických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zařízeních, resp. mu vydal oprávnění k poskytování zdravotních služeb podle zákona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č. 372/2011 Sb., o zdravotních službách.</w:t>
      </w: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Ministerstvo zdravotnictví (hlavní hygienik ČR) zpracovalo metodiku k</w:t>
      </w:r>
      <w:r w:rsidR="005C5526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vyhlášce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(č. j. HEM-300/7296/03 ze dne 23. dubna 2003), která stanoví, jaké průkazné doklady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musí zdravotnické zařízení doložit za účelem provedení úhrady nákladů dle § 1 vyhlášky.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Metodika upravuje zejména problematiku uzavírání smluv, fakturaci a kalkulace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jednotlivých nákladových položek spojených s preventivními opatřeními zabraňujícími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vzniku, rozvoji a šíření onemocnění tuberkulózou.</w:t>
      </w: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Od 1. 1. 2003 je orgánem příslušným k registraci krajský úřad, resp. magistrát hl. m.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Prahy, příslušný podle místa provozování nestátního zdravotnického zařízení. Úhradu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doložených výdajů na činnosti uvedené v § 1 vyhlášky provede nestátnímu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zdravotnickému zařízení Ministerstvo financí prostřednictvím příslušného krajského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úřadu, resp. magistrátu hl. m. Prahy.</w:t>
      </w: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Krajský úřad, resp. magistrát hl. m. Prahy, ve spolupráci s nestátním zdravotnickým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zařízením, v souladu s metodikou Ministerstva zdravotnictví, zpracuje soupis nákladů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za činnosti uvedené v § 1 vyhlášky (dále jen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„soupis“</w:t>
      </w:r>
      <w:r>
        <w:rPr>
          <w:rFonts w:ascii="TimesNewRomanPSMT" w:hAnsi="TimesNewRomanPSMT" w:cs="TimesNewRomanPSMT"/>
          <w:sz w:val="24"/>
          <w:szCs w:val="24"/>
        </w:rPr>
        <w:t>) za správní území kraje, resp. hl. m.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Prahy.</w:t>
      </w: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Správnost údajů na soupisu potvrdí krajský úřad, resp. magistrát hl. m. Prahy, podpisy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oprávněných osob, vč. razítka. Krajský úřad, resp. magistrát hl. m. Prahy, takto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zpracovaný soupis spolu se žádostí o náhradu vynaložených nákladů předloží Ministerstvu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financí, odboru 12 – Financování územních rozpočtů. Odpovědnost za úplnost a věcnou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správnost předložených podkladů jednotlivými nestátními zdravotnickými zařízeními nese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krajský úřad, resp. magistrát hl. m. Prahy. Pokud bude krajský úřad nebo magistrát hl. m.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Prahy, považovat některé uplatněné položky za sporné, projedná jejich oprávněnost</w:t>
      </w:r>
      <w:r w:rsidR="005C55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 Ministerstvem zdravotnictví (hlavním hygienikem).</w:t>
      </w: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7. Se zpracovaným soupisem nejsou předkládány originály prvotních dokladů (faktury) či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jejich kopie. Originály prvotních dokladů archivuje krajský úřad a magistrát hl. m. Prahy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podle zákona o archivnictví pro potřebu případných kontrol.</w:t>
      </w: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Žádosti předkládá krajský úřad, resp. magistrát hl. m. Prahy, Ministerstvu financí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ve čtvrtletních termínech (do čtyř týdnů následujících po uplynutí čtvrtletí).</w:t>
      </w: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Ministerstvo financí provede bezodkladně úhradu oprávněných nákladů z</w:t>
      </w:r>
      <w:r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kapitoly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Všeobecná pokladní správa státního rozpočtu formou náhrady, a to na základě předložené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žádosti obsahující soupis (viz výše). O uvolnění finančních prostředků obdrží krajský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úřad, resp. magistrát hl. m. Prahy, písemné avízo.</w:t>
      </w: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Náhrada se bude týkat pouze těch faktur, které již byly nestátními zdravotnickými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zařízeními uhrazeny.</w:t>
      </w: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Použití rozpočtové skladby krajským úřadem, resp. magistrátem hl. m. Prahy:</w:t>
      </w:r>
    </w:p>
    <w:p w:rsidR="00D91FF9" w:rsidRPr="00D91FF9" w:rsidRDefault="00D91FF9" w:rsidP="00D91F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91FF9">
        <w:rPr>
          <w:rFonts w:ascii="TimesNewRomanPSMT" w:hAnsi="TimesNewRomanPSMT" w:cs="TimesNewRomanPSMT"/>
          <w:sz w:val="24"/>
          <w:szCs w:val="24"/>
        </w:rPr>
        <w:t>příjem finančních prostředků: mínusovým zápisem na položku 5192 – Poskytnuté</w:t>
      </w:r>
      <w:r w:rsidRPr="00D91FF9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1FF9">
        <w:rPr>
          <w:rFonts w:ascii="TimesNewRomanPSMT" w:hAnsi="TimesNewRomanPSMT" w:cs="TimesNewRomanPSMT"/>
          <w:sz w:val="24"/>
          <w:szCs w:val="24"/>
        </w:rPr>
        <w:t>náhrady;</w:t>
      </w:r>
    </w:p>
    <w:p w:rsidR="00D91FF9" w:rsidRPr="00D91FF9" w:rsidRDefault="00D91FF9" w:rsidP="00D91F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91FF9">
        <w:rPr>
          <w:rFonts w:ascii="TimesNewRomanPSMT" w:hAnsi="TimesNewRomanPSMT" w:cs="TimesNewRomanPSMT"/>
          <w:sz w:val="24"/>
          <w:szCs w:val="24"/>
        </w:rPr>
        <w:t>výdaj finančních prostředků: plusovým zápisem na položku 5192 – Poskytnuté</w:t>
      </w:r>
      <w:r w:rsidRPr="00D91FF9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1FF9">
        <w:rPr>
          <w:rFonts w:ascii="TimesNewRomanPSMT" w:hAnsi="TimesNewRomanPSMT" w:cs="TimesNewRomanPSMT"/>
          <w:sz w:val="24"/>
          <w:szCs w:val="24"/>
        </w:rPr>
        <w:t>náhrady;</w:t>
      </w:r>
    </w:p>
    <w:p w:rsidR="00D91FF9" w:rsidRPr="00D91FF9" w:rsidRDefault="00D91FF9" w:rsidP="00D91F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91FF9">
        <w:rPr>
          <w:rFonts w:ascii="TimesNewRomanPSMT" w:hAnsi="TimesNewRomanPSMT" w:cs="TimesNewRomanPSMT"/>
          <w:sz w:val="24"/>
          <w:szCs w:val="24"/>
        </w:rPr>
        <w:t>z hlediska odvětvového třídění rozpočtové skladby budou finanční prostředky</w:t>
      </w:r>
      <w:r w:rsidRPr="00D91FF9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1FF9">
        <w:rPr>
          <w:rFonts w:ascii="TimesNewRomanPSMT" w:hAnsi="TimesNewRomanPSMT" w:cs="TimesNewRomanPSMT"/>
          <w:sz w:val="24"/>
          <w:szCs w:val="24"/>
        </w:rPr>
        <w:t>zatříděny na paragraf 3599 – Ostatní činnost ve zdravotnictví.</w:t>
      </w: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Účetní zachycení:</w:t>
      </w:r>
    </w:p>
    <w:p w:rsidR="00D91FF9" w:rsidRPr="00D91FF9" w:rsidRDefault="00D91FF9" w:rsidP="00D91FF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91FF9">
        <w:rPr>
          <w:rFonts w:ascii="TimesNewRomanPSMT" w:hAnsi="TimesNewRomanPSMT" w:cs="TimesNewRomanPSMT"/>
          <w:sz w:val="24"/>
          <w:szCs w:val="24"/>
        </w:rPr>
        <w:t>účty 231/375</w:t>
      </w:r>
    </w:p>
    <w:p w:rsidR="00D91FF9" w:rsidRPr="00D91FF9" w:rsidRDefault="00D91FF9" w:rsidP="00D91FF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91FF9">
        <w:rPr>
          <w:rFonts w:ascii="TimesNewRomanPSMT" w:hAnsi="TimesNewRomanPSMT" w:cs="TimesNewRomanPSMT"/>
          <w:sz w:val="24"/>
          <w:szCs w:val="24"/>
        </w:rPr>
        <w:t>účty 375/231</w:t>
      </w: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Poskytnuté náhrady nejsou sledovány pod účelovými znaky a nepodléhají finančnímu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vypořádání se státním rozpočtem za příslušný rozpočtový rok.</w:t>
      </w: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 Finanční prostředky budou zasílány na účty krajů a hl. m. Prahy vedených u ČNB.</w:t>
      </w: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91FF9" w:rsidRDefault="00D91FF9" w:rsidP="00D91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15. Metodický postup MF č. j. 124/43 112/2003 se zrušuje.</w:t>
      </w:r>
    </w:p>
    <w:sectPr w:rsidR="00D9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A46F5"/>
    <w:multiLevelType w:val="hybridMultilevel"/>
    <w:tmpl w:val="AE2AF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50A4F"/>
    <w:multiLevelType w:val="hybridMultilevel"/>
    <w:tmpl w:val="3B8A7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97C68"/>
    <w:multiLevelType w:val="hybridMultilevel"/>
    <w:tmpl w:val="D9542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F9"/>
    <w:rsid w:val="005C5526"/>
    <w:rsid w:val="00AB7F35"/>
    <w:rsid w:val="00D9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FD149-C9DF-4CE7-AFFE-7F06B1D8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Huml Jan</dc:creator>
  <cp:keywords/>
  <dc:description/>
  <cp:lastModifiedBy>Huml Jan</cp:lastModifiedBy>
  <cp:revision>1</cp:revision>
  <dcterms:created xsi:type="dcterms:W3CDTF">2018-01-09T07:54:00Z</dcterms:created>
  <dcterms:modified xsi:type="dcterms:W3CDTF">2018-01-09T08:13:00Z</dcterms:modified>
</cp:coreProperties>
</file>